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DF" w:rsidRPr="00386BCD" w:rsidRDefault="001E49DF" w:rsidP="001E49DF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</w:t>
      </w:r>
    </w:p>
    <w:p w:rsidR="001E49DF" w:rsidRPr="00386BCD" w:rsidRDefault="001E49DF" w:rsidP="001E49DF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4B7BD7" w:rsidRDefault="004B7BD7" w:rsidP="001E49DF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B7BD7" w:rsidRPr="004B7BD7" w:rsidRDefault="004B7BD7" w:rsidP="001E4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4B7BD7" w:rsidRDefault="004B7BD7" w:rsidP="001E4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 xml:space="preserve">окладов (должностных окладов), ставок заработной платы </w:t>
      </w:r>
    </w:p>
    <w:p w:rsidR="004B7BD7" w:rsidRDefault="004B7BD7" w:rsidP="001E49DF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>по всем должностям (профессиям</w:t>
      </w:r>
      <w:r w:rsidRPr="004B7BD7">
        <w:rPr>
          <w:rFonts w:ascii="Times New Roman" w:hAnsi="Times New Roman" w:cs="Times New Roman"/>
          <w:b/>
          <w:bCs/>
          <w:sz w:val="28"/>
        </w:rPr>
        <w:t xml:space="preserve">) </w:t>
      </w:r>
    </w:p>
    <w:p w:rsidR="001E49DF" w:rsidRPr="004B7BD7" w:rsidRDefault="001E49DF" w:rsidP="001E4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1E49DF" w:rsidRPr="004B7BD7" w:rsidRDefault="001E49DF" w:rsidP="001E4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1E49DF" w:rsidRPr="004B7BD7" w:rsidRDefault="001E49DF" w:rsidP="001E4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7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4B7BD7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4B7BD7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582D97" w:rsidRPr="00461530" w:rsidRDefault="00582D97" w:rsidP="00582D97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4"/>
        <w:gridCol w:w="2410"/>
      </w:tblGrid>
      <w:tr w:rsidR="00582D97" w:rsidRPr="00461530" w:rsidTr="00FC2507"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Профессиональная группа/квалификационный уровень/наименование должностей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Должностной оклад на 01.01.202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3</w:t>
            </w:r>
          </w:p>
        </w:tc>
      </w:tr>
      <w:tr w:rsidR="00582D97" w:rsidRPr="00461530" w:rsidTr="00FC2507">
        <w:trPr>
          <w:trHeight w:val="309"/>
        </w:trPr>
        <w:tc>
          <w:tcPr>
            <w:tcW w:w="9464" w:type="dxa"/>
            <w:gridSpan w:val="2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Должности педагогических работников</w:t>
            </w: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Инструктор по физической культуре, музыкальный руководитель, старший вожатый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15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52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Педагог дополнительного образования, педагог-организатор, социальный педагог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16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771</w:t>
            </w: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Методист, педагог-психолог, 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16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926</w:t>
            </w: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rPr>
          <w:trHeight w:val="309"/>
        </w:trPr>
        <w:tc>
          <w:tcPr>
            <w:tcW w:w="7054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Педагог-библиотекарь, учитель, учитель-дефектолог, учитель-логопед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17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081</w:t>
            </w:r>
          </w:p>
        </w:tc>
      </w:tr>
      <w:tr w:rsidR="00582D97" w:rsidRPr="00461530" w:rsidTr="00FC2507">
        <w:tc>
          <w:tcPr>
            <w:tcW w:w="9464" w:type="dxa"/>
            <w:gridSpan w:val="2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Должности руководителей структурных подразделений 1 квалификационного уровня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Руководитель структурного подразделения (центр «Точка роста»)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13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Общеотраслевые должности служащих первого уровня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Делопроизводитель, секретарь-машинистка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8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Общеотраслевые должности служащих второго уровня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2 квалификационный уровень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Заведующий хозяйством 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9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052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Общеотраслевые должности служащих третьего уровня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lastRenderedPageBreak/>
              <w:t>Специалист, специалист по закупкам, юрисконсульт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9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230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Контрактный управляющий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14</w:t>
            </w: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003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Общие профессии рабочих первого уровня</w:t>
            </w:r>
          </w:p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2 разряд работ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Кладовщик, кухонный рабочий, рабочий по комплексному обслуживанию зданий и помещений, дворник, уборщик служебных помещений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8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Общие профессии рабочих второго уровня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1 квалификационный уровень, 5 разряд работ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Повар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9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508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4 квалификационный уровень, 8 разряд работ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Повар (старший), водитель (автобуса)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 xml:space="preserve">10 </w:t>
            </w:r>
            <w:r w:rsidRPr="00461530">
              <w:rPr>
                <w:rFonts w:ascii="Times New Roman" w:hAnsi="Times New Roman"/>
                <w:sz w:val="26"/>
                <w:szCs w:val="26"/>
              </w:rPr>
              <w:t>703</w:t>
            </w:r>
          </w:p>
        </w:tc>
      </w:tr>
      <w:tr w:rsidR="00582D97" w:rsidRPr="00461530" w:rsidTr="00FC2507">
        <w:tc>
          <w:tcPr>
            <w:tcW w:w="9464" w:type="dxa"/>
            <w:gridSpan w:val="2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b/>
                <w:i/>
                <w:sz w:val="26"/>
                <w:szCs w:val="26"/>
              </w:rPr>
              <w:t>Отрасль Культура</w:t>
            </w: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i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i/>
                <w:sz w:val="26"/>
                <w:szCs w:val="26"/>
              </w:rPr>
              <w:t>Должности работников культуры, искусства и кинематографии ведущего звена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FC2507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582D97" w:rsidRPr="00461530" w:rsidTr="00FC2507">
        <w:tc>
          <w:tcPr>
            <w:tcW w:w="7054" w:type="dxa"/>
          </w:tcPr>
          <w:p w:rsidR="00582D97" w:rsidRPr="00461530" w:rsidRDefault="00582D97" w:rsidP="00FC2507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461530">
              <w:rPr>
                <w:rFonts w:ascii="Times New Roman" w:eastAsiaTheme="minorEastAsia" w:hAnsi="Times New Roman"/>
                <w:sz w:val="26"/>
                <w:szCs w:val="26"/>
              </w:rPr>
              <w:t>Библиотекарь</w:t>
            </w:r>
          </w:p>
        </w:tc>
        <w:tc>
          <w:tcPr>
            <w:tcW w:w="2410" w:type="dxa"/>
            <w:vAlign w:val="center"/>
          </w:tcPr>
          <w:p w:rsidR="00582D97" w:rsidRPr="00461530" w:rsidRDefault="00582D97" w:rsidP="00582D97">
            <w:pPr>
              <w:pStyle w:val="a4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1530">
              <w:rPr>
                <w:rFonts w:ascii="Times New Roman" w:hAnsi="Times New Roman"/>
                <w:sz w:val="26"/>
                <w:szCs w:val="26"/>
              </w:rPr>
              <w:t>893</w:t>
            </w:r>
          </w:p>
        </w:tc>
      </w:tr>
    </w:tbl>
    <w:p w:rsidR="00582D97" w:rsidRPr="00461530" w:rsidRDefault="00582D97" w:rsidP="00582D97">
      <w:pPr>
        <w:pStyle w:val="20"/>
        <w:spacing w:after="0"/>
        <w:jc w:val="both"/>
        <w:rPr>
          <w:sz w:val="26"/>
          <w:szCs w:val="26"/>
        </w:rPr>
      </w:pPr>
    </w:p>
    <w:p w:rsidR="00582D97" w:rsidRDefault="00582D97" w:rsidP="008A23B2">
      <w:pPr>
        <w:rPr>
          <w:rFonts w:ascii="Times New Roman" w:hAnsi="Times New Roman" w:cs="Times New Roman"/>
          <w:sz w:val="28"/>
          <w:szCs w:val="28"/>
        </w:rPr>
      </w:pPr>
    </w:p>
    <w:p w:rsidR="008A23B2" w:rsidRDefault="008A23B2" w:rsidP="008A2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8A23B2" w:rsidRDefault="00FE2E22" w:rsidP="008A2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A23B2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8A23B2" w:rsidRDefault="008A23B2" w:rsidP="008A2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8A23B2" w:rsidRDefault="008A23B2" w:rsidP="008A2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8A23B2" w:rsidRDefault="008A23B2" w:rsidP="008A23B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1F60F9" w:rsidRPr="004B7BD7" w:rsidRDefault="001F60F9">
      <w:pPr>
        <w:rPr>
          <w:rFonts w:ascii="Times New Roman" w:hAnsi="Times New Roman" w:cs="Times New Roman"/>
          <w:b/>
        </w:rPr>
      </w:pPr>
    </w:p>
    <w:sectPr w:rsidR="001F60F9" w:rsidRPr="004B7BD7" w:rsidSect="001F6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E649E"/>
    <w:multiLevelType w:val="hybridMultilevel"/>
    <w:tmpl w:val="E148292C"/>
    <w:lvl w:ilvl="0" w:tplc="78C6C24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D06F3"/>
    <w:multiLevelType w:val="multilevel"/>
    <w:tmpl w:val="DDBAC2B8"/>
    <w:lvl w:ilvl="0">
      <w:start w:val="1"/>
      <w:numFmt w:val="decimal"/>
      <w:lvlText w:val="%1."/>
      <w:lvlJc w:val="left"/>
      <w:pPr>
        <w:ind w:left="1215" w:hanging="495"/>
      </w:pPr>
      <w:rPr>
        <w:rFonts w:eastAsiaTheme="minorEastAsia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49DF"/>
    <w:rsid w:val="000722C7"/>
    <w:rsid w:val="000858AB"/>
    <w:rsid w:val="000F4C1A"/>
    <w:rsid w:val="001E49DF"/>
    <w:rsid w:val="001F60F9"/>
    <w:rsid w:val="004B7BD7"/>
    <w:rsid w:val="005775BA"/>
    <w:rsid w:val="00582D97"/>
    <w:rsid w:val="008A23B2"/>
    <w:rsid w:val="00973863"/>
    <w:rsid w:val="00A70EAA"/>
    <w:rsid w:val="00B62170"/>
    <w:rsid w:val="00C134D8"/>
    <w:rsid w:val="00D718DA"/>
    <w:rsid w:val="00EC0332"/>
    <w:rsid w:val="00F7445E"/>
    <w:rsid w:val="00FE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49D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E49DF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1E49DF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582D97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2">
    <w:name w:val="Основной текст (2)_"/>
    <w:basedOn w:val="a0"/>
    <w:link w:val="20"/>
    <w:rsid w:val="00582D97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82D97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2024-01-08T11:55:00Z</dcterms:created>
  <dcterms:modified xsi:type="dcterms:W3CDTF">2025-04-07T07:20:00Z</dcterms:modified>
</cp:coreProperties>
</file>